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>Семинар «Геометрические структуры на многообразиях»</w:t>
      </w:r>
    </w:p>
    <w:p w:rsidR="00BB650A" w:rsidRPr="00AB598D" w:rsidRDefault="005E5E43" w:rsidP="00F4417F">
      <w:pPr>
        <w:spacing w:after="0"/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DE775C">
        <w:rPr>
          <w:b/>
          <w:color w:val="800080"/>
          <w:sz w:val="40"/>
          <w:szCs w:val="40"/>
        </w:rPr>
        <w:t>07 сентября</w:t>
      </w:r>
      <w:bookmarkStart w:id="0" w:name="_GoBack"/>
      <w:bookmarkEnd w:id="0"/>
      <w:r w:rsidR="002D42DB">
        <w:rPr>
          <w:b/>
          <w:color w:val="800080"/>
          <w:sz w:val="40"/>
          <w:szCs w:val="40"/>
        </w:rPr>
        <w:t xml:space="preserve"> </w:t>
      </w:r>
      <w:r w:rsidRPr="00AB598D">
        <w:rPr>
          <w:b/>
          <w:color w:val="800080"/>
          <w:sz w:val="40"/>
          <w:szCs w:val="40"/>
        </w:rPr>
        <w:t xml:space="preserve"> 2017 года</w:t>
      </w:r>
    </w:p>
    <w:p w:rsidR="00BB650A" w:rsidRPr="00AB598D" w:rsidRDefault="005E5E43" w:rsidP="00F4417F">
      <w:pPr>
        <w:spacing w:after="0"/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18:30.</w:t>
      </w:r>
    </w:p>
    <w:p w:rsidR="001103E2" w:rsidRDefault="001103E2" w:rsidP="008E007E">
      <w:pPr>
        <w:pStyle w:val="HTML0"/>
        <w:jc w:val="both"/>
        <w:rPr>
          <w:rFonts w:ascii="Times New Roman" w:hAnsi="Times New Roman" w:cs="Times New Roman"/>
          <w:b/>
          <w:bCs/>
          <w:color w:val="800080"/>
          <w:sz w:val="40"/>
          <w:szCs w:val="40"/>
        </w:rPr>
      </w:pPr>
    </w:p>
    <w:p w:rsidR="001103E2" w:rsidRPr="001103E2" w:rsidRDefault="00DE775C" w:rsidP="008E007E">
      <w:pPr>
        <w:pStyle w:val="HTML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Степан </w:t>
      </w:r>
      <w:proofErr w:type="spellStart"/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>Казанин</w:t>
      </w:r>
      <w:proofErr w:type="spellEnd"/>
      <w:r w:rsidR="001103E2" w:rsidRPr="001103E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DE775C">
        <w:rPr>
          <w:rFonts w:ascii="Times New Roman" w:hAnsi="Times New Roman" w:cs="Times New Roman"/>
          <w:b/>
          <w:bCs/>
          <w:sz w:val="40"/>
          <w:szCs w:val="40"/>
        </w:rPr>
        <w:t>Элементарная эквивалентность полей и ее приложения</w:t>
      </w:r>
    </w:p>
    <w:p w:rsidR="001103E2" w:rsidRDefault="00E67083" w:rsidP="001103E2">
      <w:pPr>
        <w:pStyle w:val="HTML0"/>
        <w:jc w:val="both"/>
        <w:rPr>
          <w:rFonts w:ascii="Times New Roman" w:hAnsi="Times New Roman" w:cs="Times New Roman"/>
          <w:b/>
          <w:bCs/>
          <w:color w:val="800080"/>
          <w:sz w:val="40"/>
          <w:szCs w:val="40"/>
        </w:rPr>
      </w:pPr>
      <w:r w:rsidRPr="00AB598D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DE775C" w:rsidRPr="00DE775C">
        <w:rPr>
          <w:rFonts w:ascii="Times New Roman" w:hAnsi="Times New Roman" w:cs="Times New Roman"/>
          <w:sz w:val="28"/>
          <w:szCs w:val="28"/>
        </w:rPr>
        <w:t>Я дам доказательства нескольких широко известных</w:t>
      </w:r>
      <w:r w:rsidR="00DE775C">
        <w:rPr>
          <w:rFonts w:ascii="Times New Roman" w:hAnsi="Times New Roman" w:cs="Times New Roman"/>
          <w:sz w:val="28"/>
          <w:szCs w:val="28"/>
        </w:rPr>
        <w:t xml:space="preserve"> </w:t>
      </w:r>
      <w:r w:rsidR="00DE775C" w:rsidRPr="00DE775C">
        <w:rPr>
          <w:rFonts w:ascii="Times New Roman" w:hAnsi="Times New Roman" w:cs="Times New Roman"/>
          <w:sz w:val="28"/>
          <w:szCs w:val="28"/>
        </w:rPr>
        <w:t>результатов (например, семнадцатой проблемы Гильберта), и</w:t>
      </w:r>
      <w:r w:rsidR="00DE775C">
        <w:rPr>
          <w:rFonts w:ascii="Times New Roman" w:hAnsi="Times New Roman" w:cs="Times New Roman"/>
          <w:sz w:val="28"/>
          <w:szCs w:val="28"/>
        </w:rPr>
        <w:t xml:space="preserve"> </w:t>
      </w:r>
      <w:r w:rsidR="00DE775C" w:rsidRPr="00DE775C">
        <w:rPr>
          <w:rFonts w:ascii="Times New Roman" w:hAnsi="Times New Roman" w:cs="Times New Roman"/>
          <w:sz w:val="28"/>
          <w:szCs w:val="28"/>
        </w:rPr>
        <w:t>нескольких менее известных результатов (один из них таков:</w:t>
      </w:r>
      <w:r w:rsidR="00DE775C">
        <w:rPr>
          <w:rFonts w:ascii="Times New Roman" w:hAnsi="Times New Roman" w:cs="Times New Roman"/>
          <w:sz w:val="28"/>
          <w:szCs w:val="28"/>
        </w:rPr>
        <w:t xml:space="preserve"> </w:t>
      </w:r>
      <w:r w:rsidR="00DE775C" w:rsidRPr="00DE775C">
        <w:rPr>
          <w:rFonts w:ascii="Times New Roman" w:hAnsi="Times New Roman" w:cs="Times New Roman"/>
          <w:sz w:val="28"/>
          <w:szCs w:val="28"/>
        </w:rPr>
        <w:t xml:space="preserve">любое инъективное полиномиальное отображение из </w:t>
      </w:r>
      <w:proofErr w:type="spellStart"/>
      <w:r w:rsidR="00DE775C" w:rsidRPr="00DE775C">
        <w:rPr>
          <w:rFonts w:ascii="Times New Roman" w:hAnsi="Times New Roman" w:cs="Times New Roman"/>
          <w:sz w:val="28"/>
          <w:szCs w:val="28"/>
        </w:rPr>
        <w:t>C^n</w:t>
      </w:r>
      <w:proofErr w:type="spellEnd"/>
      <w:r w:rsidR="00DE775C" w:rsidRPr="00DE77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E775C" w:rsidRPr="00DE775C">
        <w:rPr>
          <w:rFonts w:ascii="Times New Roman" w:hAnsi="Times New Roman" w:cs="Times New Roman"/>
          <w:sz w:val="28"/>
          <w:szCs w:val="28"/>
        </w:rPr>
        <w:t>C^n</w:t>
      </w:r>
      <w:proofErr w:type="spellEnd"/>
      <w:r w:rsidR="00DE7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75C" w:rsidRPr="00DE775C">
        <w:rPr>
          <w:rFonts w:ascii="Times New Roman" w:hAnsi="Times New Roman" w:cs="Times New Roman"/>
          <w:sz w:val="28"/>
          <w:szCs w:val="28"/>
        </w:rPr>
        <w:t>сюръективно</w:t>
      </w:r>
      <w:proofErr w:type="spellEnd"/>
      <w:r w:rsidR="00DE775C" w:rsidRPr="00DE775C">
        <w:rPr>
          <w:rFonts w:ascii="Times New Roman" w:hAnsi="Times New Roman" w:cs="Times New Roman"/>
          <w:sz w:val="28"/>
          <w:szCs w:val="28"/>
        </w:rPr>
        <w:t>) на языке теории моделей: фундаментального для</w:t>
      </w:r>
      <w:r w:rsidR="00DE775C">
        <w:rPr>
          <w:rFonts w:ascii="Times New Roman" w:hAnsi="Times New Roman" w:cs="Times New Roman"/>
          <w:sz w:val="28"/>
          <w:szCs w:val="28"/>
        </w:rPr>
        <w:t xml:space="preserve"> </w:t>
      </w:r>
      <w:r w:rsidR="00DE775C" w:rsidRPr="00DE775C">
        <w:rPr>
          <w:rFonts w:ascii="Times New Roman" w:hAnsi="Times New Roman" w:cs="Times New Roman"/>
          <w:sz w:val="28"/>
          <w:szCs w:val="28"/>
        </w:rPr>
        <w:t>математической логики инструмента, роль которого не всегда</w:t>
      </w:r>
      <w:r w:rsidR="00DE775C">
        <w:rPr>
          <w:rFonts w:ascii="Times New Roman" w:hAnsi="Times New Roman" w:cs="Times New Roman"/>
          <w:sz w:val="28"/>
          <w:szCs w:val="28"/>
        </w:rPr>
        <w:t xml:space="preserve"> </w:t>
      </w:r>
      <w:r w:rsidR="00DE775C" w:rsidRPr="00DE775C">
        <w:rPr>
          <w:rFonts w:ascii="Times New Roman" w:hAnsi="Times New Roman" w:cs="Times New Roman"/>
          <w:sz w:val="28"/>
          <w:szCs w:val="28"/>
        </w:rPr>
        <w:t>в полной мере освещается во вводных курсах</w:t>
      </w:r>
      <w:r w:rsidR="00DE775C">
        <w:t>.</w:t>
      </w:r>
      <w:r w:rsidR="00DE775C"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 </w:t>
      </w:r>
    </w:p>
    <w:p w:rsidR="00DE775C" w:rsidRPr="00DE775C" w:rsidRDefault="00DE775C" w:rsidP="001103E2">
      <w:pPr>
        <w:pStyle w:val="HTML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>Миша Вербицкий</w:t>
      </w:r>
      <w:r w:rsidR="0084363C" w:rsidRPr="001103E2"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 </w:t>
      </w:r>
      <w:proofErr w:type="spellStart"/>
      <w:r w:rsidRPr="00DE775C">
        <w:rPr>
          <w:rFonts w:ascii="Times New Roman" w:hAnsi="Times New Roman" w:cs="Times New Roman"/>
          <w:b/>
          <w:bCs/>
          <w:sz w:val="40"/>
          <w:szCs w:val="40"/>
        </w:rPr>
        <w:t>Негиперболичность</w:t>
      </w:r>
      <w:proofErr w:type="spellEnd"/>
      <w:r w:rsidRPr="00DE775C">
        <w:rPr>
          <w:rFonts w:ascii="Times New Roman" w:hAnsi="Times New Roman" w:cs="Times New Roman"/>
          <w:b/>
          <w:bCs/>
          <w:sz w:val="40"/>
          <w:szCs w:val="40"/>
        </w:rPr>
        <w:t xml:space="preserve"> многообразий с бесконечной группой</w:t>
      </w:r>
      <w:r w:rsidRPr="00DE775C">
        <w:rPr>
          <w:rFonts w:ascii="Times New Roman" w:hAnsi="Times New Roman" w:cs="Times New Roman"/>
          <w:b/>
          <w:bCs/>
          <w:sz w:val="40"/>
          <w:szCs w:val="40"/>
        </w:rPr>
        <w:br/>
        <w:t>автоморфизмов</w:t>
      </w:r>
    </w:p>
    <w:p w:rsidR="00091910" w:rsidRPr="001103E2" w:rsidRDefault="001103E2" w:rsidP="00DE775C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AB598D">
        <w:rPr>
          <w:rFonts w:ascii="Times New Roman" w:hAnsi="Times New Roman" w:cs="Times New Roman"/>
          <w:sz w:val="28"/>
          <w:szCs w:val="28"/>
        </w:rPr>
        <w:t>Аннотация</w:t>
      </w:r>
      <w:r w:rsidR="00107A2E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r w:rsidR="00DE775C" w:rsidRPr="00DE775C">
        <w:rPr>
          <w:rFonts w:ascii="Times New Roman" w:hAnsi="Times New Roman" w:cs="Times New Roman"/>
          <w:sz w:val="28"/>
          <w:szCs w:val="28"/>
        </w:rPr>
        <w:t>Проективное многообразие называется</w:t>
      </w:r>
      <w:r w:rsidR="00DE775C">
        <w:rPr>
          <w:rFonts w:ascii="Times New Roman" w:hAnsi="Times New Roman" w:cs="Times New Roman"/>
          <w:sz w:val="28"/>
          <w:szCs w:val="28"/>
        </w:rPr>
        <w:t xml:space="preserve"> </w:t>
      </w:r>
      <w:r w:rsidR="00DE775C" w:rsidRPr="00DE775C">
        <w:rPr>
          <w:rFonts w:ascii="Times New Roman" w:hAnsi="Times New Roman" w:cs="Times New Roman"/>
          <w:sz w:val="28"/>
          <w:szCs w:val="28"/>
        </w:rPr>
        <w:t>"алгебраически гиперболическим", если существует</w:t>
      </w:r>
      <w:r w:rsidR="00DE775C" w:rsidRPr="00DE775C">
        <w:rPr>
          <w:rFonts w:ascii="Times New Roman" w:hAnsi="Times New Roman" w:cs="Times New Roman"/>
          <w:sz w:val="28"/>
          <w:szCs w:val="28"/>
        </w:rPr>
        <w:br/>
        <w:t>число A&gt;0 такое, что каждая кривая рода g имеет</w:t>
      </w:r>
      <w:r w:rsidR="00DE775C">
        <w:rPr>
          <w:rFonts w:ascii="Times New Roman" w:hAnsi="Times New Roman" w:cs="Times New Roman"/>
          <w:sz w:val="28"/>
          <w:szCs w:val="28"/>
        </w:rPr>
        <w:t xml:space="preserve"> </w:t>
      </w:r>
      <w:r w:rsidR="00DE775C" w:rsidRPr="00DE775C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gramStart"/>
      <w:r w:rsidR="00DE775C" w:rsidRPr="00DE775C">
        <w:rPr>
          <w:rFonts w:ascii="Times New Roman" w:hAnsi="Times New Roman" w:cs="Times New Roman"/>
          <w:sz w:val="28"/>
          <w:szCs w:val="28"/>
        </w:rPr>
        <w:t>&lt; A</w:t>
      </w:r>
      <w:proofErr w:type="gramEnd"/>
      <w:r w:rsidR="00DE775C" w:rsidRPr="00DE775C">
        <w:rPr>
          <w:rFonts w:ascii="Times New Roman" w:hAnsi="Times New Roman" w:cs="Times New Roman"/>
          <w:sz w:val="28"/>
          <w:szCs w:val="28"/>
        </w:rPr>
        <w:t xml:space="preserve"> (g-1). Согласно гипотезе </w:t>
      </w:r>
      <w:proofErr w:type="spellStart"/>
      <w:proofErr w:type="gramStart"/>
      <w:r w:rsidR="00DE775C" w:rsidRPr="00DE775C">
        <w:rPr>
          <w:rFonts w:ascii="Times New Roman" w:hAnsi="Times New Roman" w:cs="Times New Roman"/>
          <w:sz w:val="28"/>
          <w:szCs w:val="28"/>
        </w:rPr>
        <w:t>Демайи</w:t>
      </w:r>
      <w:proofErr w:type="spellEnd"/>
      <w:r w:rsidR="00DE775C" w:rsidRPr="00DE775C">
        <w:rPr>
          <w:rFonts w:ascii="Times New Roman" w:hAnsi="Times New Roman" w:cs="Times New Roman"/>
          <w:sz w:val="28"/>
          <w:szCs w:val="28"/>
        </w:rPr>
        <w:t>,</w:t>
      </w:r>
      <w:r w:rsidR="00DE775C" w:rsidRPr="00DE775C">
        <w:rPr>
          <w:rFonts w:ascii="Times New Roman" w:hAnsi="Times New Roman" w:cs="Times New Roman"/>
          <w:sz w:val="28"/>
          <w:szCs w:val="28"/>
        </w:rPr>
        <w:br/>
        <w:t>эта</w:t>
      </w:r>
      <w:proofErr w:type="gramEnd"/>
      <w:r w:rsidR="00DE775C" w:rsidRPr="00DE775C">
        <w:rPr>
          <w:rFonts w:ascii="Times New Roman" w:hAnsi="Times New Roman" w:cs="Times New Roman"/>
          <w:sz w:val="28"/>
          <w:szCs w:val="28"/>
        </w:rPr>
        <w:t xml:space="preserve"> гиперболичность равносильна гиперболичности</w:t>
      </w:r>
      <w:r w:rsidR="00DE775C">
        <w:rPr>
          <w:rFonts w:ascii="Times New Roman" w:hAnsi="Times New Roman" w:cs="Times New Roman"/>
          <w:sz w:val="28"/>
          <w:szCs w:val="28"/>
        </w:rPr>
        <w:t xml:space="preserve"> </w:t>
      </w:r>
      <w:r w:rsidR="00DE775C" w:rsidRPr="00DE775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E775C" w:rsidRPr="00DE775C">
        <w:rPr>
          <w:rFonts w:ascii="Times New Roman" w:hAnsi="Times New Roman" w:cs="Times New Roman"/>
          <w:sz w:val="28"/>
          <w:szCs w:val="28"/>
        </w:rPr>
        <w:t>Кобаяши</w:t>
      </w:r>
      <w:proofErr w:type="spellEnd"/>
      <w:r w:rsidR="00DE775C" w:rsidRPr="00DE775C">
        <w:rPr>
          <w:rFonts w:ascii="Times New Roman" w:hAnsi="Times New Roman" w:cs="Times New Roman"/>
          <w:sz w:val="28"/>
          <w:szCs w:val="28"/>
        </w:rPr>
        <w:t>. Легко доказать, что из гиперболичности</w:t>
      </w:r>
      <w:r w:rsidR="00DE775C">
        <w:rPr>
          <w:rFonts w:ascii="Times New Roman" w:hAnsi="Times New Roman" w:cs="Times New Roman"/>
          <w:sz w:val="28"/>
          <w:szCs w:val="28"/>
        </w:rPr>
        <w:t xml:space="preserve"> </w:t>
      </w:r>
      <w:r w:rsidR="00DE775C" w:rsidRPr="00DE775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E775C" w:rsidRPr="00DE775C">
        <w:rPr>
          <w:rFonts w:ascii="Times New Roman" w:hAnsi="Times New Roman" w:cs="Times New Roman"/>
          <w:sz w:val="28"/>
          <w:szCs w:val="28"/>
        </w:rPr>
        <w:t>Кобаяши</w:t>
      </w:r>
      <w:proofErr w:type="spellEnd"/>
      <w:r w:rsidR="00DE775C" w:rsidRPr="00DE775C">
        <w:rPr>
          <w:rFonts w:ascii="Times New Roman" w:hAnsi="Times New Roman" w:cs="Times New Roman"/>
          <w:sz w:val="28"/>
          <w:szCs w:val="28"/>
        </w:rPr>
        <w:t xml:space="preserve"> следует алгебраическая гиперболичность.</w:t>
      </w:r>
      <w:r w:rsidR="00DE775C">
        <w:rPr>
          <w:rFonts w:ascii="Times New Roman" w:hAnsi="Times New Roman" w:cs="Times New Roman"/>
          <w:sz w:val="28"/>
          <w:szCs w:val="28"/>
        </w:rPr>
        <w:t xml:space="preserve"> </w:t>
      </w:r>
      <w:r w:rsidR="00DE775C" w:rsidRPr="00DE775C">
        <w:rPr>
          <w:rFonts w:ascii="Times New Roman" w:hAnsi="Times New Roman" w:cs="Times New Roman"/>
          <w:sz w:val="28"/>
          <w:szCs w:val="28"/>
        </w:rPr>
        <w:t>Также легко доказать, что многообразия, гиперболичные</w:t>
      </w:r>
      <w:r w:rsidR="00DE775C">
        <w:rPr>
          <w:rFonts w:ascii="Times New Roman" w:hAnsi="Times New Roman" w:cs="Times New Roman"/>
          <w:sz w:val="28"/>
          <w:szCs w:val="28"/>
        </w:rPr>
        <w:t xml:space="preserve"> </w:t>
      </w:r>
      <w:r w:rsidR="00DE775C" w:rsidRPr="00DE775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E775C" w:rsidRPr="00DE775C">
        <w:rPr>
          <w:rFonts w:ascii="Times New Roman" w:hAnsi="Times New Roman" w:cs="Times New Roman"/>
          <w:sz w:val="28"/>
          <w:szCs w:val="28"/>
        </w:rPr>
        <w:t>Кобаяши</w:t>
      </w:r>
      <w:proofErr w:type="spellEnd"/>
      <w:r w:rsidR="00DE775C" w:rsidRPr="00DE775C">
        <w:rPr>
          <w:rFonts w:ascii="Times New Roman" w:hAnsi="Times New Roman" w:cs="Times New Roman"/>
          <w:sz w:val="28"/>
          <w:szCs w:val="28"/>
        </w:rPr>
        <w:t>, имеют конечную группу автоморфизмов.</w:t>
      </w:r>
      <w:r w:rsidR="00DE775C">
        <w:rPr>
          <w:rFonts w:ascii="Times New Roman" w:hAnsi="Times New Roman" w:cs="Times New Roman"/>
          <w:sz w:val="28"/>
          <w:szCs w:val="28"/>
        </w:rPr>
        <w:t xml:space="preserve"> </w:t>
      </w:r>
      <w:r w:rsidR="00DE775C" w:rsidRPr="00DE775C">
        <w:rPr>
          <w:rFonts w:ascii="Times New Roman" w:hAnsi="Times New Roman" w:cs="Times New Roman"/>
          <w:sz w:val="28"/>
          <w:szCs w:val="28"/>
        </w:rPr>
        <w:t>Я расскажу, почему алгебраически гиперболические</w:t>
      </w:r>
      <w:r w:rsidR="00DE775C">
        <w:rPr>
          <w:rFonts w:ascii="Times New Roman" w:hAnsi="Times New Roman" w:cs="Times New Roman"/>
          <w:sz w:val="28"/>
          <w:szCs w:val="28"/>
        </w:rPr>
        <w:t xml:space="preserve"> </w:t>
      </w:r>
      <w:r w:rsidR="00DE775C" w:rsidRPr="00DE775C">
        <w:rPr>
          <w:rFonts w:ascii="Times New Roman" w:hAnsi="Times New Roman" w:cs="Times New Roman"/>
          <w:sz w:val="28"/>
          <w:szCs w:val="28"/>
        </w:rPr>
        <w:t>многообразия тоже имеют конечную группу автоморфизмов.</w:t>
      </w:r>
      <w:r w:rsidR="00DE775C">
        <w:rPr>
          <w:rFonts w:ascii="Times New Roman" w:hAnsi="Times New Roman" w:cs="Times New Roman"/>
          <w:sz w:val="28"/>
          <w:szCs w:val="28"/>
        </w:rPr>
        <w:t xml:space="preserve"> </w:t>
      </w:r>
      <w:r w:rsidR="00DE775C" w:rsidRPr="00DE775C">
        <w:rPr>
          <w:rFonts w:ascii="Times New Roman" w:hAnsi="Times New Roman" w:cs="Times New Roman"/>
          <w:sz w:val="28"/>
          <w:szCs w:val="28"/>
        </w:rPr>
        <w:t>Это совместная работа с Федором Богомоловым и</w:t>
      </w:r>
      <w:r w:rsidR="00DE775C">
        <w:rPr>
          <w:rFonts w:ascii="Times New Roman" w:hAnsi="Times New Roman" w:cs="Times New Roman"/>
          <w:sz w:val="28"/>
          <w:szCs w:val="28"/>
        </w:rPr>
        <w:t xml:space="preserve"> </w:t>
      </w:r>
      <w:r w:rsidR="00DE775C" w:rsidRPr="00DE775C">
        <w:rPr>
          <w:rFonts w:ascii="Times New Roman" w:hAnsi="Times New Roman" w:cs="Times New Roman"/>
          <w:sz w:val="28"/>
          <w:szCs w:val="28"/>
        </w:rPr>
        <w:t>Людмилой Каменовой. От</w:t>
      </w:r>
      <w:r w:rsidR="00DE775C">
        <w:rPr>
          <w:rFonts w:ascii="Times New Roman" w:hAnsi="Times New Roman" w:cs="Times New Roman"/>
          <w:sz w:val="28"/>
          <w:szCs w:val="28"/>
        </w:rPr>
        <w:t xml:space="preserve"> </w:t>
      </w:r>
      <w:r w:rsidR="00DE775C" w:rsidRPr="00DE775C">
        <w:rPr>
          <w:rFonts w:ascii="Times New Roman" w:hAnsi="Times New Roman" w:cs="Times New Roman"/>
          <w:sz w:val="28"/>
          <w:szCs w:val="28"/>
        </w:rPr>
        <w:t>слушателей потребуется</w:t>
      </w:r>
      <w:r w:rsidR="00DE775C">
        <w:rPr>
          <w:rFonts w:ascii="Times New Roman" w:hAnsi="Times New Roman" w:cs="Times New Roman"/>
          <w:sz w:val="28"/>
          <w:szCs w:val="28"/>
        </w:rPr>
        <w:t xml:space="preserve"> </w:t>
      </w:r>
      <w:r w:rsidR="00DE775C" w:rsidRPr="00DE775C">
        <w:rPr>
          <w:rFonts w:ascii="Times New Roman" w:hAnsi="Times New Roman" w:cs="Times New Roman"/>
          <w:sz w:val="28"/>
          <w:szCs w:val="28"/>
        </w:rPr>
        <w:t>знание основ топологии и алгебраической геометрии</w:t>
      </w:r>
      <w:r w:rsidR="00DE775C">
        <w:rPr>
          <w:rFonts w:ascii="Times New Roman" w:hAnsi="Times New Roman" w:cs="Times New Roman"/>
          <w:sz w:val="28"/>
          <w:szCs w:val="28"/>
        </w:rPr>
        <w:t xml:space="preserve"> </w:t>
      </w:r>
      <w:r w:rsidR="00DE775C" w:rsidRPr="00DE775C">
        <w:rPr>
          <w:rFonts w:ascii="Times New Roman" w:hAnsi="Times New Roman" w:cs="Times New Roman"/>
          <w:sz w:val="28"/>
          <w:szCs w:val="28"/>
        </w:rPr>
        <w:t>(разложение Ходжа, проективные вложения, отображение</w:t>
      </w:r>
      <w:r w:rsidR="00DE7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75C" w:rsidRPr="00DE775C">
        <w:rPr>
          <w:rFonts w:ascii="Times New Roman" w:hAnsi="Times New Roman" w:cs="Times New Roman"/>
          <w:sz w:val="28"/>
          <w:szCs w:val="28"/>
        </w:rPr>
        <w:t>Альбанезе</w:t>
      </w:r>
      <w:proofErr w:type="spellEnd"/>
      <w:r w:rsidR="00DE775C" w:rsidRPr="00DE775C">
        <w:rPr>
          <w:rFonts w:ascii="Times New Roman" w:hAnsi="Times New Roman" w:cs="Times New Roman"/>
          <w:sz w:val="28"/>
          <w:szCs w:val="28"/>
        </w:rPr>
        <w:t>).</w:t>
      </w:r>
    </w:p>
    <w:sectPr w:rsidR="00091910" w:rsidRPr="001103E2" w:rsidSect="00F4417F">
      <w:pgSz w:w="16838" w:h="11906" w:orient="landscape"/>
      <w:pgMar w:top="284" w:right="1080" w:bottom="284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1" w:usb1="08070000" w:usb2="00000010" w:usb3="00000000" w:csb0="00020000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030C44"/>
    <w:rsid w:val="000621A2"/>
    <w:rsid w:val="00091910"/>
    <w:rsid w:val="000B0880"/>
    <w:rsid w:val="00103075"/>
    <w:rsid w:val="00107A2E"/>
    <w:rsid w:val="001103E2"/>
    <w:rsid w:val="002D42DB"/>
    <w:rsid w:val="00333080"/>
    <w:rsid w:val="004400B9"/>
    <w:rsid w:val="0054402C"/>
    <w:rsid w:val="005C2B2F"/>
    <w:rsid w:val="005E5E43"/>
    <w:rsid w:val="00605FB3"/>
    <w:rsid w:val="00690D0B"/>
    <w:rsid w:val="0084363C"/>
    <w:rsid w:val="008C61FA"/>
    <w:rsid w:val="008E007E"/>
    <w:rsid w:val="00927B6E"/>
    <w:rsid w:val="009E3187"/>
    <w:rsid w:val="00A42A83"/>
    <w:rsid w:val="00AB598D"/>
    <w:rsid w:val="00AC12D9"/>
    <w:rsid w:val="00B31CA4"/>
    <w:rsid w:val="00B978F2"/>
    <w:rsid w:val="00BB650A"/>
    <w:rsid w:val="00CE2153"/>
    <w:rsid w:val="00D64508"/>
    <w:rsid w:val="00DE775C"/>
    <w:rsid w:val="00E26D36"/>
    <w:rsid w:val="00E67083"/>
    <w:rsid w:val="00EF036F"/>
    <w:rsid w:val="00EF1290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832E9-E414-4A87-97F2-B0E9E4FA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Вера Кузнецова</cp:lastModifiedBy>
  <cp:revision>3</cp:revision>
  <cp:lastPrinted>2017-06-27T07:22:00Z</cp:lastPrinted>
  <dcterms:created xsi:type="dcterms:W3CDTF">2017-09-03T15:04:00Z</dcterms:created>
  <dcterms:modified xsi:type="dcterms:W3CDTF">2017-09-03T15:08:00Z</dcterms:modified>
</cp:coreProperties>
</file>