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C5A" w:rsidRPr="007F5419" w:rsidRDefault="00F44466" w:rsidP="007F5419">
      <w:pPr>
        <w:spacing w:line="480" w:lineRule="auto"/>
        <w:jc w:val="center"/>
        <w:rPr>
          <w:rFonts w:ascii="Courier New" w:hAnsi="Courier New" w:cs="Courier New"/>
          <w:b/>
          <w:i/>
          <w:color w:val="0000FF"/>
          <w:sz w:val="36"/>
          <w:szCs w:val="36"/>
        </w:rPr>
      </w:pPr>
      <w:r>
        <w:rPr>
          <w:rFonts w:ascii="Courier New" w:hAnsi="Courier New" w:cs="Courier New"/>
          <w:b/>
          <w:i/>
          <w:color w:val="0000FF"/>
          <w:sz w:val="36"/>
          <w:szCs w:val="36"/>
        </w:rPr>
        <w:t>С</w:t>
      </w:r>
      <w:r w:rsidR="008513F4" w:rsidRPr="00C44892">
        <w:rPr>
          <w:rFonts w:ascii="Courier New" w:hAnsi="Courier New" w:cs="Courier New"/>
          <w:b/>
          <w:i/>
          <w:color w:val="0000FF"/>
          <w:sz w:val="36"/>
          <w:szCs w:val="36"/>
        </w:rPr>
        <w:t>еминар Лаборатории Алгебраической геометрии  и ее приложений</w:t>
      </w:r>
    </w:p>
    <w:p w:rsidR="00D1707F" w:rsidRDefault="000978E1" w:rsidP="00D1707F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>С</w:t>
      </w:r>
      <w:r w:rsidR="008513F4" w:rsidRPr="00360CA4">
        <w:rPr>
          <w:rFonts w:ascii="Courier New" w:hAnsi="Courier New" w:cs="Courier New"/>
          <w:sz w:val="28"/>
          <w:szCs w:val="28"/>
        </w:rPr>
        <w:t>еминар состоится</w:t>
      </w:r>
      <w:r w:rsidR="007F5419">
        <w:rPr>
          <w:rFonts w:ascii="Courier New" w:hAnsi="Courier New" w:cs="Courier New"/>
          <w:sz w:val="28"/>
          <w:szCs w:val="28"/>
        </w:rPr>
        <w:t xml:space="preserve"> </w:t>
      </w:r>
      <w:r w:rsidR="00954E0C" w:rsidRPr="00F44466">
        <w:rPr>
          <w:rFonts w:ascii="Courier New" w:hAnsi="Courier New" w:cs="Courier New"/>
          <w:sz w:val="28"/>
          <w:szCs w:val="28"/>
        </w:rPr>
        <w:t xml:space="preserve">в </w:t>
      </w:r>
      <w:r w:rsidR="00F44466" w:rsidRPr="00F44466">
        <w:rPr>
          <w:rFonts w:ascii="Courier New" w:hAnsi="Courier New" w:cs="Courier New"/>
          <w:sz w:val="28"/>
          <w:szCs w:val="28"/>
        </w:rPr>
        <w:t>пятницу</w:t>
      </w:r>
      <w:r w:rsidR="00B17B30" w:rsidRPr="00F44466">
        <w:rPr>
          <w:rFonts w:ascii="Courier New" w:hAnsi="Courier New" w:cs="Courier New"/>
          <w:sz w:val="28"/>
          <w:szCs w:val="28"/>
        </w:rPr>
        <w:t xml:space="preserve"> </w:t>
      </w:r>
      <w:r w:rsidR="00D87892">
        <w:rPr>
          <w:rFonts w:ascii="Courier New" w:hAnsi="Courier New" w:cs="Courier New"/>
          <w:sz w:val="28"/>
          <w:szCs w:val="28"/>
        </w:rPr>
        <w:t xml:space="preserve">19 </w:t>
      </w:r>
      <w:bookmarkStart w:id="0" w:name="_GoBack"/>
      <w:bookmarkEnd w:id="0"/>
      <w:r w:rsidR="00D46376">
        <w:rPr>
          <w:rFonts w:ascii="Courier New" w:hAnsi="Courier New" w:cs="Courier New"/>
          <w:sz w:val="28"/>
          <w:szCs w:val="28"/>
        </w:rPr>
        <w:t>января</w:t>
      </w:r>
      <w:r w:rsidR="00975B72" w:rsidRPr="00F44466">
        <w:rPr>
          <w:rFonts w:ascii="Courier New" w:hAnsi="Courier New" w:cs="Courier New"/>
          <w:sz w:val="28"/>
          <w:szCs w:val="28"/>
        </w:rPr>
        <w:t xml:space="preserve"> </w:t>
      </w:r>
      <w:r w:rsidR="00360CA4" w:rsidRPr="00F44466">
        <w:rPr>
          <w:rFonts w:ascii="Courier New" w:hAnsi="Courier New" w:cs="Courier New"/>
          <w:sz w:val="28"/>
          <w:szCs w:val="28"/>
        </w:rPr>
        <w:t>201</w:t>
      </w:r>
      <w:r w:rsidR="00D46376">
        <w:rPr>
          <w:rFonts w:ascii="Courier New" w:hAnsi="Courier New" w:cs="Courier New"/>
          <w:sz w:val="28"/>
          <w:szCs w:val="28"/>
        </w:rPr>
        <w:t>8</w:t>
      </w:r>
      <w:r w:rsidR="00360CA4" w:rsidRPr="00F44466">
        <w:rPr>
          <w:rFonts w:ascii="Courier New" w:hAnsi="Courier New" w:cs="Courier New"/>
          <w:sz w:val="28"/>
          <w:szCs w:val="28"/>
        </w:rPr>
        <w:t xml:space="preserve"> года</w:t>
      </w:r>
      <w:r w:rsidR="00360CA4" w:rsidRPr="007F5419">
        <w:rPr>
          <w:rFonts w:ascii="Courier New" w:hAnsi="Courier New" w:cs="Courier New"/>
          <w:b/>
          <w:color w:val="FF0000"/>
          <w:sz w:val="32"/>
          <w:szCs w:val="32"/>
        </w:rPr>
        <w:t>.</w:t>
      </w:r>
    </w:p>
    <w:p w:rsidR="00B17B30" w:rsidRPr="00E12565" w:rsidRDefault="008513F4" w:rsidP="002F3AC1">
      <w:pPr>
        <w:spacing w:line="36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E12565">
        <w:rPr>
          <w:rFonts w:ascii="Courier New" w:hAnsi="Courier New" w:cs="Courier New"/>
          <w:b/>
          <w:sz w:val="28"/>
          <w:szCs w:val="28"/>
        </w:rPr>
        <w:t xml:space="preserve">Начало </w:t>
      </w:r>
      <w:r w:rsidR="007F5419" w:rsidRPr="00E12565">
        <w:rPr>
          <w:rFonts w:ascii="Courier New" w:hAnsi="Courier New" w:cs="Courier New"/>
          <w:b/>
          <w:sz w:val="28"/>
          <w:szCs w:val="28"/>
        </w:rPr>
        <w:t>в 1</w:t>
      </w:r>
      <w:r w:rsidR="00D46376">
        <w:rPr>
          <w:rFonts w:ascii="Courier New" w:hAnsi="Courier New" w:cs="Courier New"/>
          <w:b/>
          <w:sz w:val="28"/>
          <w:szCs w:val="28"/>
        </w:rPr>
        <w:t>7</w:t>
      </w:r>
      <w:r w:rsidR="00954E0C" w:rsidRPr="00E12565">
        <w:rPr>
          <w:rFonts w:ascii="Courier New" w:hAnsi="Courier New" w:cs="Courier New"/>
          <w:b/>
          <w:sz w:val="28"/>
          <w:szCs w:val="28"/>
        </w:rPr>
        <w:t>:</w:t>
      </w:r>
      <w:r w:rsidR="00F44466">
        <w:rPr>
          <w:rFonts w:ascii="Courier New" w:hAnsi="Courier New" w:cs="Courier New"/>
          <w:b/>
          <w:sz w:val="28"/>
          <w:szCs w:val="28"/>
        </w:rPr>
        <w:t>0</w:t>
      </w:r>
      <w:r w:rsidRPr="00E12565">
        <w:rPr>
          <w:rFonts w:ascii="Courier New" w:hAnsi="Courier New" w:cs="Courier New"/>
          <w:b/>
          <w:sz w:val="28"/>
          <w:szCs w:val="28"/>
        </w:rPr>
        <w:t>0</w:t>
      </w:r>
      <w:r w:rsidR="00322EA5" w:rsidRPr="00E12565">
        <w:rPr>
          <w:rFonts w:ascii="Courier New" w:hAnsi="Courier New" w:cs="Courier New"/>
          <w:b/>
          <w:sz w:val="28"/>
          <w:szCs w:val="28"/>
        </w:rPr>
        <w:t>.</w:t>
      </w:r>
    </w:p>
    <w:p w:rsidR="00E12565" w:rsidRDefault="008513F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28"/>
          <w:szCs w:val="28"/>
        </w:rPr>
      </w:pPr>
      <w:r w:rsidRPr="00360CA4">
        <w:rPr>
          <w:rFonts w:ascii="Courier New" w:hAnsi="Courier New" w:cs="Courier New"/>
          <w:sz w:val="28"/>
          <w:szCs w:val="28"/>
        </w:rPr>
        <w:t xml:space="preserve">Семинар </w:t>
      </w:r>
      <w:r w:rsidR="00322EA5" w:rsidRPr="00360CA4">
        <w:rPr>
          <w:rFonts w:ascii="Courier New" w:hAnsi="Courier New" w:cs="Courier New"/>
          <w:sz w:val="28"/>
          <w:szCs w:val="28"/>
        </w:rPr>
        <w:t xml:space="preserve">будет проходить </w:t>
      </w:r>
      <w:r w:rsidRPr="00360CA4">
        <w:rPr>
          <w:rFonts w:ascii="Courier New" w:hAnsi="Courier New" w:cs="Courier New"/>
          <w:sz w:val="28"/>
          <w:szCs w:val="28"/>
        </w:rPr>
        <w:t xml:space="preserve">по адресу: </w:t>
      </w:r>
      <w:r w:rsidRPr="00360CA4">
        <w:rPr>
          <w:rFonts w:ascii="Courier New" w:hAnsi="Courier New" w:cs="Courier New"/>
          <w:b/>
          <w:sz w:val="28"/>
          <w:szCs w:val="28"/>
        </w:rPr>
        <w:t>ул.</w:t>
      </w:r>
      <w:r w:rsidR="002019F1">
        <w:rPr>
          <w:rFonts w:ascii="Courier New" w:hAnsi="Courier New" w:cs="Courier New"/>
          <w:b/>
          <w:sz w:val="28"/>
          <w:szCs w:val="28"/>
        </w:rPr>
        <w:t xml:space="preserve"> </w:t>
      </w:r>
      <w:r w:rsidR="00F44466">
        <w:rPr>
          <w:rFonts w:ascii="Courier New" w:hAnsi="Courier New" w:cs="Courier New"/>
          <w:b/>
          <w:sz w:val="28"/>
          <w:szCs w:val="28"/>
        </w:rPr>
        <w:t>Усачева</w:t>
      </w:r>
      <w:r w:rsidRPr="00360CA4">
        <w:rPr>
          <w:rFonts w:ascii="Courier New" w:hAnsi="Courier New" w:cs="Courier New"/>
          <w:b/>
          <w:sz w:val="28"/>
          <w:szCs w:val="28"/>
        </w:rPr>
        <w:t>, д</w:t>
      </w:r>
      <w:r w:rsidR="00A06EE4" w:rsidRPr="00360CA4">
        <w:rPr>
          <w:rFonts w:ascii="Courier New" w:hAnsi="Courier New" w:cs="Courier New"/>
          <w:b/>
          <w:sz w:val="28"/>
          <w:szCs w:val="28"/>
        </w:rPr>
        <w:t>.</w:t>
      </w:r>
      <w:r w:rsidR="00F44466">
        <w:rPr>
          <w:rFonts w:ascii="Courier New" w:hAnsi="Courier New" w:cs="Courier New"/>
          <w:b/>
          <w:sz w:val="28"/>
          <w:szCs w:val="28"/>
        </w:rPr>
        <w:t>6</w:t>
      </w:r>
      <w:r w:rsidR="00322EA5" w:rsidRPr="00360CA4">
        <w:rPr>
          <w:rFonts w:ascii="Courier New" w:hAnsi="Courier New" w:cs="Courier New"/>
          <w:b/>
          <w:sz w:val="28"/>
          <w:szCs w:val="28"/>
        </w:rPr>
        <w:t xml:space="preserve">, </w:t>
      </w:r>
      <w:r w:rsidR="00322EA5" w:rsidRPr="007F5419">
        <w:rPr>
          <w:rFonts w:ascii="Courier New" w:hAnsi="Courier New" w:cs="Courier New"/>
          <w:b/>
          <w:sz w:val="28"/>
          <w:szCs w:val="28"/>
        </w:rPr>
        <w:t xml:space="preserve">аудитория </w:t>
      </w:r>
      <w:r w:rsidR="00F44466">
        <w:rPr>
          <w:rFonts w:ascii="Courier New" w:hAnsi="Courier New" w:cs="Courier New"/>
          <w:b/>
          <w:sz w:val="28"/>
          <w:szCs w:val="28"/>
        </w:rPr>
        <w:t>306</w:t>
      </w:r>
    </w:p>
    <w:p w:rsidR="004454C4" w:rsidRPr="004454C4" w:rsidRDefault="004454C4" w:rsidP="00D1707F">
      <w:pPr>
        <w:spacing w:line="360" w:lineRule="auto"/>
        <w:contextualSpacing/>
        <w:jc w:val="both"/>
        <w:rPr>
          <w:rFonts w:ascii="Courier New" w:hAnsi="Courier New" w:cs="Courier New"/>
          <w:b/>
          <w:sz w:val="8"/>
          <w:szCs w:val="8"/>
        </w:rPr>
      </w:pPr>
    </w:p>
    <w:tbl>
      <w:tblPr>
        <w:tblW w:w="10269" w:type="dxa"/>
        <w:tblLayout w:type="fixed"/>
        <w:tblLook w:val="04A0" w:firstRow="1" w:lastRow="0" w:firstColumn="1" w:lastColumn="0" w:noHBand="0" w:noVBand="1"/>
      </w:tblPr>
      <w:tblGrid>
        <w:gridCol w:w="6317"/>
        <w:gridCol w:w="3952"/>
      </w:tblGrid>
      <w:tr w:rsidR="00B51B82" w:rsidRPr="00DF7334" w:rsidTr="00DF313C">
        <w:trPr>
          <w:trHeight w:val="3774"/>
        </w:trPr>
        <w:tc>
          <w:tcPr>
            <w:tcW w:w="6317" w:type="dxa"/>
          </w:tcPr>
          <w:p w:rsidR="00E55CCD" w:rsidRDefault="001C4A5B" w:rsidP="00CE51C4">
            <w:pPr>
              <w:pStyle w:val="4"/>
              <w:jc w:val="center"/>
              <w:rPr>
                <w:rFonts w:ascii="Courier New" w:hAnsi="Courier New" w:cs="Courier New"/>
                <w:sz w:val="92"/>
                <w:szCs w:val="92"/>
              </w:rPr>
            </w:pP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На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семинаре</w:t>
            </w:r>
            <w:r w:rsidRPr="00C25D1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 </w:t>
            </w:r>
            <w:r w:rsidRPr="00DF7334">
              <w:rPr>
                <w:rFonts w:ascii="Courier New" w:hAnsi="Courier New" w:cs="Courier New"/>
                <w:b w:val="0"/>
                <w:sz w:val="28"/>
                <w:szCs w:val="28"/>
              </w:rPr>
              <w:t>выступит</w:t>
            </w:r>
            <w:r w:rsidRPr="00C25D14">
              <w:rPr>
                <w:rFonts w:ascii="Courier New" w:hAnsi="Courier New" w:cs="Courier New"/>
                <w:sz w:val="96"/>
                <w:szCs w:val="96"/>
              </w:rPr>
              <w:t xml:space="preserve"> </w:t>
            </w:r>
            <w:r w:rsidR="00D46376">
              <w:rPr>
                <w:rFonts w:ascii="Courier New" w:hAnsi="Courier New" w:cs="Courier New"/>
                <w:sz w:val="92"/>
                <w:szCs w:val="92"/>
              </w:rPr>
              <w:t>Вадим Вологодский</w:t>
            </w:r>
          </w:p>
          <w:p w:rsidR="00744B16" w:rsidRPr="00744B16" w:rsidRDefault="00744B16" w:rsidP="00D46376">
            <w:pPr>
              <w:rPr>
                <w:rFonts w:ascii="Courier New" w:hAnsi="Courier New" w:cs="Courier New"/>
                <w:b/>
                <w:bCs/>
                <w:sz w:val="40"/>
                <w:szCs w:val="40"/>
              </w:rPr>
            </w:pP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(</w:t>
            </w:r>
            <w:r w:rsidR="00D46376">
              <w:rPr>
                <w:rFonts w:ascii="Courier New" w:hAnsi="Courier New" w:cs="Courier New"/>
                <w:b/>
                <w:bCs/>
                <w:sz w:val="40"/>
                <w:szCs w:val="40"/>
              </w:rPr>
              <w:t>НИУ</w:t>
            </w:r>
            <w:r w:rsidR="00FB0EF6" w:rsidRPr="00FB0EF6">
              <w:rPr>
                <w:rFonts w:ascii="Courier New" w:hAnsi="Courier New" w:cs="Courier New"/>
                <w:b/>
                <w:bCs/>
                <w:sz w:val="40"/>
                <w:szCs w:val="40"/>
              </w:rPr>
              <w:t xml:space="preserve"> </w:t>
            </w:r>
            <w:r w:rsidR="008513BD">
              <w:rPr>
                <w:rFonts w:ascii="Courier New" w:hAnsi="Courier New" w:cs="Courier New"/>
                <w:b/>
                <w:bCs/>
                <w:sz w:val="40"/>
                <w:szCs w:val="40"/>
              </w:rPr>
              <w:t>ВШЭ</w:t>
            </w:r>
            <w:r w:rsidRPr="000C3C59">
              <w:rPr>
                <w:rFonts w:ascii="Courier New" w:hAnsi="Courier New" w:cs="Courier New"/>
                <w:b/>
                <w:bCs/>
                <w:sz w:val="40"/>
                <w:szCs w:val="40"/>
              </w:rPr>
              <w:t>)</w:t>
            </w:r>
            <w:r w:rsidRPr="000C3C59">
              <w:rPr>
                <w:rFonts w:ascii="Courier New" w:hAnsi="Courier New" w:cs="Courier New"/>
                <w:sz w:val="40"/>
                <w:szCs w:val="40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с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Pr="00D94CED">
              <w:rPr>
                <w:rFonts w:ascii="Courier New" w:hAnsi="Courier New" w:cs="Courier New"/>
                <w:sz w:val="28"/>
                <w:szCs w:val="28"/>
              </w:rPr>
              <w:t>докладом</w:t>
            </w:r>
            <w:r w:rsidRPr="000C3C59">
              <w:rPr>
                <w:rFonts w:ascii="Courier New" w:hAnsi="Courier New" w:cs="Courier New"/>
                <w:sz w:val="28"/>
                <w:szCs w:val="28"/>
              </w:rPr>
              <w:t>:</w:t>
            </w:r>
          </w:p>
        </w:tc>
        <w:tc>
          <w:tcPr>
            <w:tcW w:w="3952" w:type="dxa"/>
          </w:tcPr>
          <w:p w:rsidR="00D1707F" w:rsidRPr="001C4A5B" w:rsidRDefault="00D46376" w:rsidP="00CD5064">
            <w:pPr>
              <w:pStyle w:val="4"/>
              <w:ind w:right="-568"/>
              <w:contextualSpacing/>
              <w:rPr>
                <w:color w:val="000000"/>
              </w:rPr>
            </w:pPr>
            <w:r w:rsidRPr="00D46376">
              <w:rPr>
                <w:noProof/>
                <w:color w:val="000000"/>
              </w:rPr>
              <w:drawing>
                <wp:inline distT="0" distB="0" distL="0" distR="0">
                  <wp:extent cx="3358074" cy="2238717"/>
                  <wp:effectExtent l="0" t="0" r="0" b="9525"/>
                  <wp:docPr id="1" name="Рисунок 1" descr="C:\Users\vera\Desktop\ВЕРА\Фото\Вологод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a\Desktop\ВЕРА\Фото\Вологод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189" cy="2259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CED" w:rsidRPr="00D87892" w:rsidRDefault="002D3E0D" w:rsidP="00CE51C4">
      <w:pPr>
        <w:jc w:val="center"/>
        <w:rPr>
          <w:b/>
          <w:bCs/>
          <w:i/>
          <w:color w:val="0000FF"/>
          <w:sz w:val="40"/>
          <w:szCs w:val="40"/>
          <w:u w:val="single"/>
        </w:rPr>
      </w:pPr>
      <w:r w:rsidRPr="002D3E0D">
        <w:rPr>
          <w:b/>
          <w:bCs/>
          <w:i/>
          <w:color w:val="0000FF"/>
          <w:sz w:val="64"/>
          <w:szCs w:val="64"/>
          <w:u w:val="single"/>
        </w:rPr>
        <w:t xml:space="preserve">Топологические гомологии </w:t>
      </w:r>
      <w:proofErr w:type="spellStart"/>
      <w:r w:rsidRPr="002D3E0D">
        <w:rPr>
          <w:b/>
          <w:bCs/>
          <w:i/>
          <w:color w:val="0000FF"/>
          <w:sz w:val="64"/>
          <w:szCs w:val="64"/>
          <w:u w:val="single"/>
        </w:rPr>
        <w:t>Хохшильда</w:t>
      </w:r>
      <w:proofErr w:type="spellEnd"/>
      <w:r w:rsidRPr="002D3E0D">
        <w:rPr>
          <w:b/>
          <w:bCs/>
          <w:i/>
          <w:color w:val="0000FF"/>
          <w:sz w:val="64"/>
          <w:szCs w:val="64"/>
          <w:u w:val="single"/>
        </w:rPr>
        <w:t xml:space="preserve"> ДГ алгебр над конечным</w:t>
      </w:r>
      <w:r>
        <w:rPr>
          <w:b/>
          <w:bCs/>
          <w:i/>
          <w:color w:val="0000FF"/>
          <w:sz w:val="64"/>
          <w:szCs w:val="64"/>
          <w:u w:val="single"/>
        </w:rPr>
        <w:t xml:space="preserve"> </w:t>
      </w:r>
      <w:r w:rsidRPr="002D3E0D">
        <w:rPr>
          <w:b/>
          <w:bCs/>
          <w:i/>
          <w:color w:val="0000FF"/>
          <w:sz w:val="64"/>
          <w:szCs w:val="64"/>
          <w:u w:val="single"/>
        </w:rPr>
        <w:t>полем</w:t>
      </w:r>
      <w:r w:rsidR="00F40697" w:rsidRPr="002D3E0D">
        <w:rPr>
          <w:sz w:val="64"/>
          <w:szCs w:val="64"/>
        </w:rPr>
        <w:t xml:space="preserve"> </w:t>
      </w:r>
      <w:r w:rsidR="00D87892" w:rsidRPr="00D87892">
        <w:rPr>
          <w:b/>
          <w:bCs/>
          <w:i/>
          <w:color w:val="0000FF"/>
          <w:sz w:val="40"/>
          <w:szCs w:val="40"/>
          <w:u w:val="single"/>
        </w:rPr>
        <w:t>(продолжение)</w:t>
      </w:r>
    </w:p>
    <w:p w:rsidR="00CE51C4" w:rsidRPr="002D3E0D" w:rsidRDefault="00CE51C4" w:rsidP="00CE51C4">
      <w:pPr>
        <w:rPr>
          <w:b/>
          <w:bCs/>
        </w:rPr>
      </w:pPr>
    </w:p>
    <w:p w:rsidR="00F40697" w:rsidRPr="002D3E0D" w:rsidRDefault="00BA6EE1" w:rsidP="008513BD">
      <w:pPr>
        <w:jc w:val="both"/>
        <w:rPr>
          <w:b/>
          <w:bCs/>
        </w:rPr>
      </w:pPr>
      <w:r w:rsidRPr="00BA6EE1">
        <w:rPr>
          <w:b/>
          <w:bCs/>
          <w:lang w:val="en-US"/>
        </w:rPr>
        <w:t>Abstract</w:t>
      </w:r>
      <w:r w:rsidRPr="002D3E0D">
        <w:rPr>
          <w:b/>
          <w:bCs/>
        </w:rPr>
        <w:t xml:space="preserve">: </w:t>
      </w:r>
      <w:r w:rsidR="002D3E0D" w:rsidRPr="002D3E0D">
        <w:rPr>
          <w:b/>
          <w:bCs/>
        </w:rPr>
        <w:t xml:space="preserve">Топологические гомологии </w:t>
      </w:r>
      <w:proofErr w:type="spellStart"/>
      <w:r w:rsidR="002D3E0D" w:rsidRPr="002D3E0D">
        <w:rPr>
          <w:b/>
          <w:bCs/>
        </w:rPr>
        <w:t>Хохшильда</w:t>
      </w:r>
      <w:proofErr w:type="spellEnd"/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 xml:space="preserve">сопоставляют кольцевому спектру А спектр </w:t>
      </w:r>
      <w:proofErr w:type="gramStart"/>
      <w:r w:rsidR="002D3E0D" w:rsidRPr="002D3E0D">
        <w:rPr>
          <w:b/>
          <w:bCs/>
        </w:rPr>
        <w:t>ТНН(</w:t>
      </w:r>
      <w:proofErr w:type="gramEnd"/>
      <w:r w:rsidR="002D3E0D" w:rsidRPr="002D3E0D">
        <w:rPr>
          <w:b/>
          <w:bCs/>
        </w:rPr>
        <w:t>А) с</w:t>
      </w:r>
      <w:r w:rsidR="002D3E0D">
        <w:rPr>
          <w:b/>
          <w:bCs/>
        </w:rPr>
        <w:t xml:space="preserve"> </w:t>
      </w:r>
      <w:proofErr w:type="spellStart"/>
      <w:r w:rsidR="002D3E0D" w:rsidRPr="002D3E0D">
        <w:rPr>
          <w:b/>
          <w:bCs/>
        </w:rPr>
        <w:t>циклотомической</w:t>
      </w:r>
      <w:proofErr w:type="spellEnd"/>
      <w:r w:rsidR="002D3E0D" w:rsidRPr="002D3E0D">
        <w:rPr>
          <w:b/>
          <w:bCs/>
        </w:rPr>
        <w:t xml:space="preserve"> структурой. В случае, если кольцевой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спектр А является ДГ алгеброй над конечным полем,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 xml:space="preserve">ТНН(А) вместе с </w:t>
      </w:r>
      <w:proofErr w:type="spellStart"/>
      <w:r w:rsidR="002D3E0D" w:rsidRPr="002D3E0D">
        <w:rPr>
          <w:b/>
          <w:bCs/>
        </w:rPr>
        <w:t>циклотомической</w:t>
      </w:r>
      <w:proofErr w:type="spellEnd"/>
      <w:r w:rsidR="002D3E0D" w:rsidRPr="002D3E0D">
        <w:rPr>
          <w:b/>
          <w:bCs/>
        </w:rPr>
        <w:t xml:space="preserve"> структурой является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  <w:lang w:val="en-US"/>
        </w:rPr>
        <w:t>HZ</w:t>
      </w:r>
      <w:r w:rsidR="002D3E0D" w:rsidRPr="002D3E0D">
        <w:rPr>
          <w:b/>
          <w:bCs/>
        </w:rPr>
        <w:t>_</w:t>
      </w:r>
      <w:r w:rsidR="002D3E0D" w:rsidRPr="002D3E0D">
        <w:rPr>
          <w:b/>
          <w:bCs/>
          <w:lang w:val="en-US"/>
        </w:rPr>
        <w:t>p</w:t>
      </w:r>
      <w:r w:rsidR="002D3E0D" w:rsidRPr="002D3E0D">
        <w:rPr>
          <w:b/>
          <w:bCs/>
        </w:rPr>
        <w:t xml:space="preserve">-модулем, то есть комплексом </w:t>
      </w:r>
      <w:r w:rsidR="002D3E0D" w:rsidRPr="002D3E0D">
        <w:rPr>
          <w:b/>
          <w:bCs/>
          <w:lang w:val="en-US"/>
        </w:rPr>
        <w:t>Z</w:t>
      </w:r>
      <w:r w:rsidR="002D3E0D" w:rsidRPr="002D3E0D">
        <w:rPr>
          <w:b/>
          <w:bCs/>
        </w:rPr>
        <w:t>_</w:t>
      </w:r>
      <w:r w:rsidR="002D3E0D" w:rsidRPr="002D3E0D">
        <w:rPr>
          <w:b/>
          <w:bCs/>
          <w:lang w:val="en-US"/>
        </w:rPr>
        <w:t>p</w:t>
      </w:r>
      <w:r w:rsidR="002D3E0D" w:rsidRPr="002D3E0D">
        <w:rPr>
          <w:b/>
          <w:bCs/>
        </w:rPr>
        <w:t>-модулей с некоторой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дополнительной структурой. Я объясню простую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алгебраическую конструкцию ТНН(А) (вместе со всеми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дополнительными структурами) в этом случае. Ключевой</w:t>
      </w:r>
      <w:r w:rsidR="002D3E0D" w:rsidRPr="002D3E0D">
        <w:rPr>
          <w:b/>
          <w:bCs/>
        </w:rPr>
        <w:br/>
        <w:t xml:space="preserve">ингредиент - открытая </w:t>
      </w:r>
      <w:proofErr w:type="spellStart"/>
      <w:r w:rsidR="002D3E0D" w:rsidRPr="002D3E0D">
        <w:rPr>
          <w:b/>
          <w:bCs/>
        </w:rPr>
        <w:t>Калединым</w:t>
      </w:r>
      <w:proofErr w:type="spellEnd"/>
      <w:r w:rsidR="002D3E0D" w:rsidRPr="002D3E0D">
        <w:rPr>
          <w:b/>
          <w:bCs/>
        </w:rPr>
        <w:t xml:space="preserve"> сопряженная фильтрация на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периодических циклических гомологиях. Это совместная</w:t>
      </w:r>
      <w:r w:rsidR="002D3E0D">
        <w:rPr>
          <w:b/>
          <w:bCs/>
        </w:rPr>
        <w:t xml:space="preserve"> </w:t>
      </w:r>
      <w:r w:rsidR="002D3E0D" w:rsidRPr="002D3E0D">
        <w:rPr>
          <w:b/>
          <w:bCs/>
        </w:rPr>
        <w:t>работа с Сашей Петровым</w:t>
      </w:r>
    </w:p>
    <w:p w:rsidR="00D94CED" w:rsidRPr="002D3E0D" w:rsidRDefault="00DF313C" w:rsidP="008513BD">
      <w:pPr>
        <w:jc w:val="both"/>
        <w:rPr>
          <w:b/>
          <w:bCs/>
        </w:rPr>
      </w:pPr>
      <w:r w:rsidRPr="002D3E0D">
        <w:rPr>
          <w:b/>
          <w:bCs/>
        </w:rPr>
        <w:br/>
      </w:r>
    </w:p>
    <w:p w:rsidR="00F44466" w:rsidRPr="002D3E0D" w:rsidRDefault="00F44466" w:rsidP="002F3AC1">
      <w:pPr>
        <w:jc w:val="both"/>
        <w:rPr>
          <w:b/>
          <w:bCs/>
        </w:rPr>
      </w:pPr>
    </w:p>
    <w:p w:rsidR="00F44466" w:rsidRPr="002D3E0D" w:rsidRDefault="008513F4" w:rsidP="00C6082C">
      <w:pPr>
        <w:jc w:val="center"/>
        <w:rPr>
          <w:rFonts w:ascii="Courier New" w:hAnsi="Courier New" w:cs="Courier New"/>
          <w:b/>
          <w:i/>
          <w:sz w:val="44"/>
          <w:szCs w:val="44"/>
        </w:rPr>
      </w:pPr>
      <w:r w:rsidRPr="00881635">
        <w:rPr>
          <w:rFonts w:ascii="Courier New" w:hAnsi="Courier New" w:cs="Courier New"/>
          <w:b/>
          <w:i/>
          <w:sz w:val="44"/>
          <w:szCs w:val="44"/>
        </w:rPr>
        <w:t>Приглашаются</w:t>
      </w:r>
      <w:r w:rsidRPr="002D3E0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Pr="00881635">
        <w:rPr>
          <w:rFonts w:ascii="Courier New" w:hAnsi="Courier New" w:cs="Courier New"/>
          <w:b/>
          <w:i/>
          <w:sz w:val="44"/>
          <w:szCs w:val="44"/>
        </w:rPr>
        <w:t>все</w:t>
      </w:r>
      <w:r w:rsidR="00322EA5" w:rsidRPr="002D3E0D">
        <w:rPr>
          <w:rFonts w:ascii="Courier New" w:hAnsi="Courier New" w:cs="Courier New"/>
          <w:b/>
          <w:i/>
          <w:sz w:val="44"/>
          <w:szCs w:val="44"/>
        </w:rPr>
        <w:t xml:space="preserve"> </w:t>
      </w:r>
      <w:r w:rsidR="00322EA5">
        <w:rPr>
          <w:rFonts w:ascii="Courier New" w:hAnsi="Courier New" w:cs="Courier New"/>
          <w:b/>
          <w:i/>
          <w:sz w:val="44"/>
          <w:szCs w:val="44"/>
        </w:rPr>
        <w:t>желающие</w:t>
      </w:r>
      <w:r w:rsidR="005F58A2" w:rsidRPr="002D3E0D">
        <w:rPr>
          <w:rFonts w:ascii="Courier New" w:hAnsi="Courier New" w:cs="Courier New"/>
          <w:b/>
          <w:i/>
          <w:sz w:val="44"/>
          <w:szCs w:val="44"/>
        </w:rPr>
        <w:t>!</w:t>
      </w:r>
    </w:p>
    <w:sectPr w:rsidR="00F44466" w:rsidRPr="002D3E0D" w:rsidSect="00744B16"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1"/>
    <w:rsid w:val="00005942"/>
    <w:rsid w:val="00037F83"/>
    <w:rsid w:val="00071EDA"/>
    <w:rsid w:val="000800F6"/>
    <w:rsid w:val="00086B63"/>
    <w:rsid w:val="00087136"/>
    <w:rsid w:val="000978E1"/>
    <w:rsid w:val="000C3C59"/>
    <w:rsid w:val="000E13D5"/>
    <w:rsid w:val="000E23BF"/>
    <w:rsid w:val="000E284F"/>
    <w:rsid w:val="0014663A"/>
    <w:rsid w:val="001C4A5B"/>
    <w:rsid w:val="001D5DF6"/>
    <w:rsid w:val="001E1756"/>
    <w:rsid w:val="001E2C8D"/>
    <w:rsid w:val="002019F1"/>
    <w:rsid w:val="0021281C"/>
    <w:rsid w:val="00237DC2"/>
    <w:rsid w:val="0024052F"/>
    <w:rsid w:val="002630BF"/>
    <w:rsid w:val="00291F71"/>
    <w:rsid w:val="002A284D"/>
    <w:rsid w:val="002A3A64"/>
    <w:rsid w:val="002B3EC8"/>
    <w:rsid w:val="002B7195"/>
    <w:rsid w:val="002D3E0D"/>
    <w:rsid w:val="002F0047"/>
    <w:rsid w:val="002F3AC1"/>
    <w:rsid w:val="003153BE"/>
    <w:rsid w:val="00315671"/>
    <w:rsid w:val="00322978"/>
    <w:rsid w:val="00322EA5"/>
    <w:rsid w:val="003455D9"/>
    <w:rsid w:val="003469D5"/>
    <w:rsid w:val="00357255"/>
    <w:rsid w:val="00360CA4"/>
    <w:rsid w:val="00361EBF"/>
    <w:rsid w:val="00373C54"/>
    <w:rsid w:val="0039158B"/>
    <w:rsid w:val="00396340"/>
    <w:rsid w:val="003C78E4"/>
    <w:rsid w:val="003D3DC2"/>
    <w:rsid w:val="003E3D98"/>
    <w:rsid w:val="004267DE"/>
    <w:rsid w:val="00436B3F"/>
    <w:rsid w:val="004454C4"/>
    <w:rsid w:val="004A4C21"/>
    <w:rsid w:val="004B5A02"/>
    <w:rsid w:val="004E6D61"/>
    <w:rsid w:val="004F7297"/>
    <w:rsid w:val="00545CB1"/>
    <w:rsid w:val="00550C2C"/>
    <w:rsid w:val="00562715"/>
    <w:rsid w:val="005C5F62"/>
    <w:rsid w:val="005F58A2"/>
    <w:rsid w:val="00602754"/>
    <w:rsid w:val="006144F8"/>
    <w:rsid w:val="006253D9"/>
    <w:rsid w:val="006372C9"/>
    <w:rsid w:val="00647579"/>
    <w:rsid w:val="00667ED8"/>
    <w:rsid w:val="00685ED2"/>
    <w:rsid w:val="0072713F"/>
    <w:rsid w:val="00735EC8"/>
    <w:rsid w:val="007368CD"/>
    <w:rsid w:val="00744B16"/>
    <w:rsid w:val="00786E21"/>
    <w:rsid w:val="007977CC"/>
    <w:rsid w:val="007A3897"/>
    <w:rsid w:val="007F5419"/>
    <w:rsid w:val="00842A36"/>
    <w:rsid w:val="00843FAC"/>
    <w:rsid w:val="008513BD"/>
    <w:rsid w:val="008513F4"/>
    <w:rsid w:val="00855685"/>
    <w:rsid w:val="00881635"/>
    <w:rsid w:val="008C0185"/>
    <w:rsid w:val="008C62A9"/>
    <w:rsid w:val="008D60D5"/>
    <w:rsid w:val="00903C5A"/>
    <w:rsid w:val="00904AD3"/>
    <w:rsid w:val="00930B86"/>
    <w:rsid w:val="00954E0C"/>
    <w:rsid w:val="0097217B"/>
    <w:rsid w:val="00975B72"/>
    <w:rsid w:val="009D2554"/>
    <w:rsid w:val="009D2D9D"/>
    <w:rsid w:val="00A06EE4"/>
    <w:rsid w:val="00A348D8"/>
    <w:rsid w:val="00A57D36"/>
    <w:rsid w:val="00A657CB"/>
    <w:rsid w:val="00A74EC7"/>
    <w:rsid w:val="00A94172"/>
    <w:rsid w:val="00AF25F6"/>
    <w:rsid w:val="00B129B0"/>
    <w:rsid w:val="00B13549"/>
    <w:rsid w:val="00B17B30"/>
    <w:rsid w:val="00B31A9E"/>
    <w:rsid w:val="00B4514C"/>
    <w:rsid w:val="00B51B82"/>
    <w:rsid w:val="00B53E7E"/>
    <w:rsid w:val="00B90BA0"/>
    <w:rsid w:val="00B95C55"/>
    <w:rsid w:val="00BA3B98"/>
    <w:rsid w:val="00BA6EE1"/>
    <w:rsid w:val="00BD306F"/>
    <w:rsid w:val="00C25D14"/>
    <w:rsid w:val="00C44892"/>
    <w:rsid w:val="00C6082C"/>
    <w:rsid w:val="00C86818"/>
    <w:rsid w:val="00C94050"/>
    <w:rsid w:val="00CB46D3"/>
    <w:rsid w:val="00CD5064"/>
    <w:rsid w:val="00CE51C4"/>
    <w:rsid w:val="00D059F5"/>
    <w:rsid w:val="00D16C7C"/>
    <w:rsid w:val="00D1707F"/>
    <w:rsid w:val="00D22ADB"/>
    <w:rsid w:val="00D46376"/>
    <w:rsid w:val="00D757C7"/>
    <w:rsid w:val="00D87892"/>
    <w:rsid w:val="00D94CED"/>
    <w:rsid w:val="00DB2959"/>
    <w:rsid w:val="00DD125A"/>
    <w:rsid w:val="00DE0A65"/>
    <w:rsid w:val="00DF313C"/>
    <w:rsid w:val="00DF4413"/>
    <w:rsid w:val="00DF7334"/>
    <w:rsid w:val="00E12565"/>
    <w:rsid w:val="00E3694D"/>
    <w:rsid w:val="00E4230C"/>
    <w:rsid w:val="00E55CCD"/>
    <w:rsid w:val="00E9290E"/>
    <w:rsid w:val="00EB565A"/>
    <w:rsid w:val="00EC2ED8"/>
    <w:rsid w:val="00EC568F"/>
    <w:rsid w:val="00F04D71"/>
    <w:rsid w:val="00F40697"/>
    <w:rsid w:val="00F44466"/>
    <w:rsid w:val="00F44CE4"/>
    <w:rsid w:val="00F8493C"/>
    <w:rsid w:val="00F91432"/>
    <w:rsid w:val="00F942E2"/>
    <w:rsid w:val="00F9510F"/>
    <w:rsid w:val="00FB0EF6"/>
    <w:rsid w:val="00F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95C08-E340-43FA-B80A-E62BC339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70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qFormat/>
    <w:rsid w:val="008513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8513F4"/>
    <w:pPr>
      <w:spacing w:before="100" w:beforeAutospacing="1" w:after="100" w:afterAutospacing="1"/>
    </w:pPr>
  </w:style>
  <w:style w:type="character" w:styleId="a3">
    <w:name w:val="Hyperlink"/>
    <w:uiPriority w:val="99"/>
    <w:rsid w:val="008513F4"/>
    <w:rPr>
      <w:color w:val="0000FF"/>
      <w:u w:val="single"/>
    </w:rPr>
  </w:style>
  <w:style w:type="character" w:customStyle="1" w:styleId="apple-style-span">
    <w:name w:val="apple-style-span"/>
    <w:basedOn w:val="a0"/>
    <w:rsid w:val="00360CA4"/>
  </w:style>
  <w:style w:type="character" w:customStyle="1" w:styleId="apple-converted-space">
    <w:name w:val="apple-converted-space"/>
    <w:basedOn w:val="a0"/>
    <w:rsid w:val="002630BF"/>
  </w:style>
  <w:style w:type="table" w:styleId="a4">
    <w:name w:val="Table Grid"/>
    <w:basedOn w:val="a1"/>
    <w:rsid w:val="00B51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B4514C"/>
    <w:rPr>
      <w:b/>
      <w:bCs/>
    </w:rPr>
  </w:style>
  <w:style w:type="character" w:customStyle="1" w:styleId="10">
    <w:name w:val="Заголовок 1 Знак"/>
    <w:link w:val="1"/>
    <w:rsid w:val="00D170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rsid w:val="000C3C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C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 Кузнецова</cp:lastModifiedBy>
  <cp:revision>3</cp:revision>
  <cp:lastPrinted>2013-04-30T09:51:00Z</cp:lastPrinted>
  <dcterms:created xsi:type="dcterms:W3CDTF">2018-01-15T20:40:00Z</dcterms:created>
  <dcterms:modified xsi:type="dcterms:W3CDTF">2018-01-15T20:41:00Z</dcterms:modified>
</cp:coreProperties>
</file>